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国药中生上海血制云南生物制品产业化基地项目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EPC总</w:t>
      </w:r>
      <w:r>
        <w:rPr>
          <w:rFonts w:ascii="微软雅黑" w:hAnsi="微软雅黑" w:eastAsia="微软雅黑"/>
          <w:sz w:val="36"/>
          <w:szCs w:val="36"/>
        </w:rPr>
        <w:t>承包</w:t>
      </w:r>
      <w:r>
        <w:rPr>
          <w:rFonts w:hint="eastAsia" w:ascii="微软雅黑" w:hAnsi="微软雅黑" w:eastAsia="微软雅黑"/>
          <w:sz w:val="36"/>
          <w:szCs w:val="36"/>
        </w:rPr>
        <w:t>清单</w:t>
      </w:r>
      <w:r>
        <w:rPr>
          <w:rFonts w:ascii="微软雅黑" w:hAnsi="微软雅黑" w:eastAsia="微软雅黑"/>
          <w:sz w:val="36"/>
          <w:szCs w:val="36"/>
        </w:rPr>
        <w:t>及控制价</w:t>
      </w:r>
      <w:r>
        <w:rPr>
          <w:rFonts w:hint="eastAsia" w:ascii="微软雅黑" w:hAnsi="微软雅黑" w:eastAsia="微软雅黑"/>
          <w:sz w:val="36"/>
          <w:szCs w:val="36"/>
        </w:rPr>
        <w:t>编制咨询服务项目招议标公告</w:t>
      </w:r>
    </w:p>
    <w:p>
      <w:pPr>
        <w:spacing w:line="400" w:lineRule="exact"/>
        <w:jc w:val="center"/>
        <w:rPr>
          <w:rFonts w:asciiTheme="majorEastAsia" w:hAnsiTheme="majorEastAsia" w:eastAsiaTheme="majorEastAsia"/>
          <w:sz w:val="44"/>
          <w:szCs w:val="44"/>
        </w:rPr>
      </w:pPr>
    </w:p>
    <w:p>
      <w:pPr>
        <w:jc w:val="left"/>
        <w:rPr>
          <w:rFonts w:ascii="宋体" w:hAnsi="宋体" w:eastAsia="宋体"/>
        </w:rPr>
      </w:pPr>
      <w:r>
        <w:rPr>
          <w:rFonts w:hint="eastAsia" w:ascii="宋体" w:hAnsi="宋体" w:eastAsia="宋体"/>
          <w:b/>
        </w:rPr>
        <w:t>项目名称</w:t>
      </w:r>
      <w:r>
        <w:rPr>
          <w:rFonts w:hint="eastAsia" w:ascii="宋体" w:hAnsi="宋体" w:eastAsia="宋体"/>
        </w:rPr>
        <w:t>：国药中生上海血制云南生物制品产业化基地项目EPC总</w:t>
      </w:r>
      <w:r>
        <w:rPr>
          <w:rFonts w:ascii="宋体" w:hAnsi="宋体" w:eastAsia="宋体"/>
        </w:rPr>
        <w:t>承包</w:t>
      </w:r>
      <w:r>
        <w:rPr>
          <w:rFonts w:hint="eastAsia" w:ascii="宋体" w:hAnsi="宋体" w:eastAsia="宋体"/>
        </w:rPr>
        <w:t>清单</w:t>
      </w:r>
      <w:r>
        <w:rPr>
          <w:rFonts w:ascii="宋体" w:hAnsi="宋体" w:eastAsia="宋体"/>
        </w:rPr>
        <w:t>及控制价</w:t>
      </w:r>
      <w:r>
        <w:rPr>
          <w:rFonts w:hint="eastAsia" w:ascii="宋体" w:hAnsi="宋体" w:eastAsia="宋体"/>
        </w:rPr>
        <w:t>编制咨询</w:t>
      </w:r>
    </w:p>
    <w:p>
      <w:pPr>
        <w:ind w:firstLine="1050" w:firstLineChars="500"/>
        <w:jc w:val="left"/>
        <w:rPr>
          <w:rFonts w:ascii="宋体" w:hAnsi="宋体" w:eastAsia="宋体"/>
        </w:rPr>
      </w:pPr>
      <w:r>
        <w:rPr>
          <w:rFonts w:hint="eastAsia" w:ascii="宋体" w:hAnsi="宋体" w:eastAsia="宋体"/>
        </w:rPr>
        <w:t>服务项目</w:t>
      </w: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EPC总</w:t>
      </w:r>
      <w:r>
        <w:rPr>
          <w:rFonts w:ascii="宋体" w:hAnsi="宋体" w:eastAsia="宋体"/>
        </w:rPr>
        <w:t>承包</w:t>
      </w:r>
      <w:r>
        <w:rPr>
          <w:rFonts w:hint="eastAsia" w:ascii="宋体" w:hAnsi="宋体" w:eastAsia="宋体"/>
        </w:rPr>
        <w:t>清单</w:t>
      </w:r>
      <w:r>
        <w:rPr>
          <w:rFonts w:ascii="宋体" w:hAnsi="宋体" w:eastAsia="宋体"/>
        </w:rPr>
        <w:t>及控制价</w:t>
      </w:r>
      <w:r>
        <w:rPr>
          <w:rFonts w:hint="eastAsia" w:ascii="宋体" w:hAnsi="宋体" w:eastAsia="宋体"/>
        </w:rPr>
        <w:t>编制咨询服务</w:t>
      </w:r>
    </w:p>
    <w:p>
      <w:pPr>
        <w:snapToGrid w:val="0"/>
        <w:spacing w:line="360" w:lineRule="auto"/>
        <w:rPr>
          <w:rFonts w:ascii="宋体" w:hAnsi="宋体" w:eastAsia="宋体"/>
        </w:rPr>
      </w:pPr>
      <w:r>
        <w:rPr>
          <w:rFonts w:hint="eastAsia" w:ascii="宋体" w:hAnsi="宋体" w:eastAsia="宋体"/>
          <w:b/>
        </w:rPr>
        <w:t>项目编号：</w:t>
      </w:r>
      <w:r>
        <w:rPr>
          <w:rFonts w:ascii="宋体" w:hAnsi="宋体" w:eastAsia="宋体"/>
        </w:rPr>
        <w:t>M</w:t>
      </w:r>
      <w:r>
        <w:rPr>
          <w:rFonts w:hint="eastAsia" w:ascii="宋体" w:hAnsi="宋体" w:eastAsia="宋体"/>
        </w:rPr>
        <w:t>201900</w:t>
      </w:r>
      <w:r>
        <w:rPr>
          <w:rFonts w:ascii="宋体" w:hAnsi="宋体" w:eastAsia="宋体"/>
        </w:rPr>
        <w:t>33</w:t>
      </w:r>
    </w:p>
    <w:p>
      <w:pPr>
        <w:snapToGrid w:val="0"/>
        <w:spacing w:line="360" w:lineRule="auto"/>
        <w:rPr>
          <w:rFonts w:ascii="宋体" w:hAnsi="宋体" w:eastAsia="宋体"/>
        </w:rPr>
      </w:pPr>
      <w:r>
        <w:rPr>
          <w:rFonts w:hint="eastAsia" w:ascii="宋体" w:hAnsi="宋体" w:eastAsia="宋体"/>
          <w:b/>
        </w:rPr>
        <w:t>项目方：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w:t>
      </w:r>
      <w:r>
        <w:rPr>
          <w:rFonts w:hint="eastAsia" w:ascii="宋体" w:hAnsi="宋体" w:eastAsia="宋体"/>
        </w:rPr>
        <w:t>限公司下属国药集团上海血液制品有限公司</w:t>
      </w:r>
    </w:p>
    <w:p>
      <w:pPr>
        <w:snapToGrid w:val="0"/>
        <w:spacing w:line="360" w:lineRule="auto"/>
        <w:rPr>
          <w:rFonts w:ascii="宋体" w:hAnsi="宋体" w:eastAsia="宋体"/>
          <w:b/>
        </w:rPr>
      </w:pPr>
      <w:r>
        <w:rPr>
          <w:rFonts w:hint="eastAsia" w:ascii="宋体" w:hAnsi="宋体" w:eastAsia="宋体"/>
          <w:b/>
        </w:rPr>
        <w:t>招议标人：</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jc w:val="left"/>
        <w:rPr>
          <w:rFonts w:ascii="宋体" w:hAnsi="宋体" w:eastAsia="宋体"/>
          <w:szCs w:val="21"/>
        </w:rPr>
      </w:pPr>
      <w:r>
        <w:rPr>
          <w:rFonts w:hint="eastAsia" w:ascii="宋体" w:hAnsi="宋体" w:eastAsia="宋体"/>
          <w:szCs w:val="21"/>
        </w:rPr>
        <w:t>（一）投标方资格</w:t>
      </w:r>
      <w:r>
        <w:rPr>
          <w:rFonts w:ascii="宋体" w:hAnsi="宋体" w:eastAsia="宋体"/>
          <w:szCs w:val="21"/>
        </w:rPr>
        <w:t>要求</w:t>
      </w:r>
    </w:p>
    <w:p>
      <w:pPr>
        <w:pStyle w:val="12"/>
        <w:snapToGrid w:val="0"/>
        <w:spacing w:line="360" w:lineRule="auto"/>
        <w:rPr>
          <w:rFonts w:ascii="宋体" w:hAnsi="宋体" w:eastAsia="宋体"/>
          <w:szCs w:val="21"/>
        </w:rPr>
      </w:pPr>
      <w:r>
        <w:rPr>
          <w:rFonts w:hint="eastAsia" w:ascii="宋体" w:hAnsi="宋体" w:eastAsia="宋体"/>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r>
        <w:rPr>
          <w:rFonts w:hint="eastAsia" w:ascii="宋体" w:hAnsi="宋体" w:eastAsia="宋体"/>
          <w:szCs w:val="21"/>
        </w:rPr>
        <w:t>。</w:t>
      </w:r>
    </w:p>
    <w:p>
      <w:pPr>
        <w:snapToGrid w:val="0"/>
        <w:spacing w:line="360" w:lineRule="auto"/>
        <w:ind w:firstLine="420" w:firstLineChars="200"/>
        <w:jc w:val="left"/>
        <w:rPr>
          <w:rFonts w:ascii="宋体" w:hAnsi="宋体" w:eastAsia="宋体"/>
          <w:szCs w:val="21"/>
        </w:rPr>
      </w:pPr>
      <w:r>
        <w:rPr>
          <w:rFonts w:hint="eastAsia" w:ascii="宋体" w:hAnsi="宋体" w:eastAsia="宋体"/>
          <w:szCs w:val="21"/>
        </w:rPr>
        <w:t>（二）投标方</w:t>
      </w:r>
      <w:r>
        <w:rPr>
          <w:rFonts w:ascii="宋体" w:hAnsi="宋体" w:eastAsia="宋体"/>
          <w:szCs w:val="21"/>
        </w:rPr>
        <w:t>要求</w:t>
      </w:r>
    </w:p>
    <w:p>
      <w:pPr>
        <w:snapToGrid w:val="0"/>
        <w:spacing w:line="360" w:lineRule="auto"/>
        <w:ind w:firstLine="420" w:firstLineChars="200"/>
        <w:rPr>
          <w:rFonts w:ascii="宋体" w:hAnsi="宋体" w:eastAsia="宋体"/>
          <w:szCs w:val="21"/>
        </w:rPr>
      </w:pPr>
      <w:r>
        <w:rPr>
          <w:rFonts w:hint="eastAsia" w:ascii="宋体" w:hAnsi="宋体" w:eastAsia="宋体"/>
          <w:szCs w:val="21"/>
        </w:rPr>
        <w:t xml:space="preserve"> </w:t>
      </w:r>
      <w:r>
        <w:rPr>
          <w:rFonts w:hint="eastAsia" w:ascii="宋体" w:hAnsi="宋体" w:eastAsia="宋体"/>
        </w:rPr>
        <w:t>近3年内完成3个以上清单及</w:t>
      </w:r>
      <w:r>
        <w:rPr>
          <w:rFonts w:ascii="宋体" w:hAnsi="宋体" w:eastAsia="宋体"/>
        </w:rPr>
        <w:t>控制价编制</w:t>
      </w:r>
      <w:r>
        <w:rPr>
          <w:rFonts w:hint="eastAsia" w:ascii="宋体" w:hAnsi="宋体" w:eastAsia="宋体"/>
        </w:rPr>
        <w:t>业绩。</w:t>
      </w:r>
    </w:p>
    <w:p>
      <w:pPr>
        <w:snapToGrid w:val="0"/>
        <w:spacing w:line="360" w:lineRule="auto"/>
        <w:rPr>
          <w:rFonts w:ascii="宋体" w:hAnsi="宋体" w:eastAsia="宋体"/>
          <w:b/>
        </w:rPr>
      </w:pPr>
      <w:r>
        <w:rPr>
          <w:rFonts w:hint="eastAsia" w:ascii="宋体" w:hAnsi="宋体" w:eastAsia="宋体"/>
          <w:b/>
        </w:rPr>
        <w:t>获取议标文件方式、时间：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符合上述要求的投标人可于投标截止日期前一个工作日内从以下联系人处获取招议标文件。未从以下联系人处获取招议标文件的投标人所投文件将被拒绝。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r>
        <w:rPr>
          <w:rFonts w:hint="eastAsia" w:ascii="宋体" w:hAnsi="宋体" w:eastAsia="宋体"/>
        </w:rPr>
        <w:t>2019年5月2</w:t>
      </w:r>
      <w:r>
        <w:rPr>
          <w:rFonts w:hint="eastAsia" w:ascii="宋体" w:hAnsi="宋体" w:eastAsia="宋体"/>
          <w:lang w:val="en-US" w:eastAsia="zh-CN"/>
        </w:rPr>
        <w:t>7</w:t>
      </w:r>
      <w:bookmarkStart w:id="0" w:name="_GoBack"/>
      <w:bookmarkEnd w:id="0"/>
      <w:r>
        <w:rPr>
          <w:rFonts w:hint="eastAsia" w:ascii="宋体" w:hAnsi="宋体" w:eastAsia="宋体"/>
        </w:rPr>
        <w:t>日16：30</w:t>
      </w:r>
    </w:p>
    <w:p>
      <w:pPr>
        <w:snapToGrid w:val="0"/>
        <w:spacing w:line="360" w:lineRule="auto"/>
        <w:rPr>
          <w:rFonts w:ascii="宋体" w:hAnsi="宋体" w:eastAsia="宋体"/>
          <w:b/>
        </w:rPr>
      </w:pPr>
      <w:r>
        <w:rPr>
          <w:rFonts w:hint="eastAsia" w:ascii="宋体" w:hAnsi="宋体" w:eastAsia="宋体"/>
          <w:b/>
        </w:rPr>
        <w:t>投标文件递交：</w:t>
      </w:r>
    </w:p>
    <w:p>
      <w:pPr>
        <w:snapToGrid w:val="0"/>
        <w:spacing w:line="360" w:lineRule="auto"/>
        <w:ind w:firstLine="420" w:firstLineChars="200"/>
        <w:rPr>
          <w:rFonts w:ascii="宋体" w:hAnsi="宋体" w:eastAsia="宋体"/>
        </w:rPr>
      </w:pPr>
      <w:r>
        <w:rPr>
          <w:rFonts w:hint="eastAsia" w:ascii="宋体" w:hAnsi="宋体" w:eastAsia="宋体"/>
        </w:rPr>
        <w:t>投标人应在招议标文件规定的投标截止时间前，将投标文件按招议标文件规定密封后邮寄至以下联系地址，投标截止时间以后送达的投标文件将被拒绝。</w:t>
      </w:r>
    </w:p>
    <w:p>
      <w:pPr>
        <w:snapToGrid w:val="0"/>
        <w:spacing w:line="360" w:lineRule="auto"/>
        <w:rPr>
          <w:rFonts w:ascii="宋体" w:hAnsi="宋体" w:eastAsia="宋体"/>
          <w:b/>
        </w:rPr>
      </w:pPr>
      <w:r>
        <w:rPr>
          <w:rFonts w:hint="eastAsia" w:ascii="宋体" w:hAnsi="宋体" w:eastAsia="宋体"/>
          <w:b/>
        </w:rPr>
        <w:t>投标文件送达地址：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四川省成都市高新区科园南路7号成都蓉生药业有限责任公司  </w:t>
      </w:r>
    </w:p>
    <w:p>
      <w:pPr>
        <w:snapToGrid w:val="0"/>
        <w:spacing w:line="360" w:lineRule="auto"/>
        <w:ind w:firstLine="420" w:firstLineChars="200"/>
        <w:rPr>
          <w:rFonts w:ascii="宋体" w:hAnsi="宋体" w:eastAsia="宋体"/>
        </w:rPr>
      </w:pPr>
      <w:r>
        <w:rPr>
          <w:rFonts w:hint="eastAsia" w:ascii="宋体" w:hAnsi="宋体" w:eastAsia="宋体"/>
        </w:rPr>
        <w:t>联系人：  刘女士    电话：028-88613378；   穆先生    电话：028-88613373</w:t>
      </w:r>
    </w:p>
    <w:p>
      <w:pPr>
        <w:snapToGrid w:val="0"/>
        <w:spacing w:line="360" w:lineRule="auto"/>
        <w:ind w:firstLine="420" w:firstLineChars="200"/>
        <w:rPr>
          <w:rFonts w:ascii="宋体" w:hAnsi="宋体" w:eastAsia="宋体"/>
        </w:rPr>
      </w:pPr>
      <w:r>
        <w:rPr>
          <w:rFonts w:hint="eastAsia" w:ascii="宋体" w:hAnsi="宋体" w:eastAsia="宋体"/>
        </w:rPr>
        <w:t>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footerReference r:id="rId4" w:type="default"/>
      <w:pgSz w:w="11906" w:h="16838"/>
      <w:pgMar w:top="1276"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4" name="图片 4"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0A4C"/>
    <w:rsid w:val="0000289D"/>
    <w:rsid w:val="000147DE"/>
    <w:rsid w:val="000241D8"/>
    <w:rsid w:val="000266FE"/>
    <w:rsid w:val="00036CD7"/>
    <w:rsid w:val="0005537B"/>
    <w:rsid w:val="000903F8"/>
    <w:rsid w:val="000A4D3C"/>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A019D"/>
    <w:rsid w:val="003A2CD9"/>
    <w:rsid w:val="003D4DEB"/>
    <w:rsid w:val="003F0075"/>
    <w:rsid w:val="003F1B0A"/>
    <w:rsid w:val="004020E2"/>
    <w:rsid w:val="00413BC5"/>
    <w:rsid w:val="0041454C"/>
    <w:rsid w:val="00415637"/>
    <w:rsid w:val="00421E1D"/>
    <w:rsid w:val="00426DB6"/>
    <w:rsid w:val="00434676"/>
    <w:rsid w:val="004465F7"/>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73EC"/>
    <w:rsid w:val="009D05E6"/>
    <w:rsid w:val="009D0A7B"/>
    <w:rsid w:val="009F3F87"/>
    <w:rsid w:val="009F6AB7"/>
    <w:rsid w:val="00A0490E"/>
    <w:rsid w:val="00A130E7"/>
    <w:rsid w:val="00A13CB8"/>
    <w:rsid w:val="00A14C83"/>
    <w:rsid w:val="00A51345"/>
    <w:rsid w:val="00A53CCC"/>
    <w:rsid w:val="00A561E8"/>
    <w:rsid w:val="00A6685E"/>
    <w:rsid w:val="00A77EDA"/>
    <w:rsid w:val="00A8594D"/>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27"/>
    <w:rsid w:val="00BA0089"/>
    <w:rsid w:val="00BB5278"/>
    <w:rsid w:val="00BC1CA0"/>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2943"/>
    <w:rsid w:val="00DD477B"/>
    <w:rsid w:val="00DD6E7B"/>
    <w:rsid w:val="00DE3A51"/>
    <w:rsid w:val="00E013BB"/>
    <w:rsid w:val="00E10EEE"/>
    <w:rsid w:val="00E41CEA"/>
    <w:rsid w:val="00E6267C"/>
    <w:rsid w:val="00E672AC"/>
    <w:rsid w:val="00E81B69"/>
    <w:rsid w:val="00E84DD2"/>
    <w:rsid w:val="00E8595B"/>
    <w:rsid w:val="00EB3FD5"/>
    <w:rsid w:val="00ED0FFF"/>
    <w:rsid w:val="00EE2BFA"/>
    <w:rsid w:val="00EF2A73"/>
    <w:rsid w:val="00F0476D"/>
    <w:rsid w:val="00F27F98"/>
    <w:rsid w:val="00F32DA6"/>
    <w:rsid w:val="00F759D6"/>
    <w:rsid w:val="00F87D8E"/>
    <w:rsid w:val="00F91D97"/>
    <w:rsid w:val="00FA34C0"/>
    <w:rsid w:val="00FB3394"/>
    <w:rsid w:val="00FC0EBF"/>
    <w:rsid w:val="00FC1894"/>
    <w:rsid w:val="00FF1337"/>
    <w:rsid w:val="00FF1946"/>
    <w:rsid w:val="047955B2"/>
    <w:rsid w:val="07744FD0"/>
    <w:rsid w:val="088D0DD1"/>
    <w:rsid w:val="0AFA6A2D"/>
    <w:rsid w:val="0B337ED8"/>
    <w:rsid w:val="0D896B93"/>
    <w:rsid w:val="0F9043F2"/>
    <w:rsid w:val="13A43796"/>
    <w:rsid w:val="1424768D"/>
    <w:rsid w:val="14944E0D"/>
    <w:rsid w:val="152B4848"/>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Words>
  <Characters>675</Characters>
  <Lines>5</Lines>
  <Paragraphs>1</Paragraphs>
  <TotalTime>37</TotalTime>
  <ScaleCrop>false</ScaleCrop>
  <LinksUpToDate>false</LinksUpToDate>
  <CharactersWithSpaces>792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TangL</cp:lastModifiedBy>
  <cp:lastPrinted>2019-05-16T02:28:00Z</cp:lastPrinted>
  <dcterms:modified xsi:type="dcterms:W3CDTF">2019-05-21T02:43:31Z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