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DE" w:rsidRDefault="00B402DE">
      <w:pPr>
        <w:spacing w:line="480" w:lineRule="exact"/>
        <w:jc w:val="center"/>
        <w:rPr>
          <w:rFonts w:asciiTheme="majorEastAsia" w:eastAsiaTheme="majorEastAsia" w:hAnsiTheme="majorEastAsia"/>
          <w:sz w:val="44"/>
          <w:szCs w:val="44"/>
        </w:rPr>
      </w:pPr>
    </w:p>
    <w:p w:rsidR="00B402DE" w:rsidRDefault="004B34B6">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一次性配液系统</w:t>
      </w:r>
      <w:r>
        <w:rPr>
          <w:rFonts w:ascii="微软雅黑" w:eastAsia="微软雅黑" w:hAnsi="微软雅黑" w:hint="eastAsia"/>
          <w:sz w:val="36"/>
          <w:szCs w:val="36"/>
        </w:rPr>
        <w:t>采购项目</w:t>
      </w:r>
      <w:r>
        <w:rPr>
          <w:rFonts w:ascii="微软雅黑" w:eastAsia="微软雅黑" w:hAnsi="微软雅黑" w:hint="eastAsia"/>
          <w:sz w:val="36"/>
          <w:szCs w:val="36"/>
        </w:rPr>
        <w:t>（</w:t>
      </w:r>
      <w:r>
        <w:rPr>
          <w:rFonts w:ascii="微软雅黑" w:eastAsia="微软雅黑" w:hAnsi="微软雅黑" w:hint="eastAsia"/>
          <w:sz w:val="36"/>
          <w:szCs w:val="36"/>
        </w:rPr>
        <w:t>第二次）</w:t>
      </w:r>
      <w:r>
        <w:rPr>
          <w:rFonts w:ascii="微软雅黑" w:eastAsia="微软雅黑" w:hAnsi="微软雅黑" w:hint="eastAsia"/>
          <w:sz w:val="36"/>
          <w:szCs w:val="36"/>
        </w:rPr>
        <w:t>招议标公告</w:t>
      </w:r>
    </w:p>
    <w:p w:rsidR="00B402DE" w:rsidRDefault="00B402DE">
      <w:pPr>
        <w:spacing w:line="480" w:lineRule="exact"/>
        <w:jc w:val="center"/>
        <w:rPr>
          <w:rFonts w:asciiTheme="majorEastAsia" w:eastAsiaTheme="majorEastAsia" w:hAnsiTheme="majorEastAsia"/>
          <w:sz w:val="44"/>
          <w:szCs w:val="44"/>
        </w:rPr>
      </w:pPr>
    </w:p>
    <w:p w:rsidR="00B402DE" w:rsidRDefault="004B34B6">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一次性配液系统</w:t>
      </w:r>
      <w:r>
        <w:rPr>
          <w:rFonts w:asciiTheme="minorEastAsia" w:hAnsiTheme="minorEastAsia" w:hint="eastAsia"/>
        </w:rPr>
        <w:t>采购项目</w:t>
      </w:r>
      <w:r>
        <w:rPr>
          <w:rFonts w:asciiTheme="minorEastAsia" w:hAnsiTheme="minorEastAsia" w:hint="eastAsia"/>
        </w:rPr>
        <w:t>（</w:t>
      </w:r>
      <w:r>
        <w:rPr>
          <w:rFonts w:asciiTheme="minorEastAsia" w:hAnsiTheme="minorEastAsia" w:hint="eastAsia"/>
        </w:rPr>
        <w:t>第二次</w:t>
      </w:r>
      <w:r>
        <w:rPr>
          <w:rFonts w:asciiTheme="minorEastAsia" w:hAnsiTheme="minorEastAsia" w:hint="eastAsia"/>
        </w:rPr>
        <w:t>）</w:t>
      </w:r>
      <w:bookmarkStart w:id="0" w:name="_GoBack"/>
      <w:bookmarkEnd w:id="0"/>
    </w:p>
    <w:p w:rsidR="00B402DE" w:rsidRDefault="004B34B6">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成都蓉生药业有限责任公司根据工作需要，拟购置</w:t>
      </w:r>
      <w:r>
        <w:rPr>
          <w:rFonts w:asciiTheme="minorEastAsia" w:hAnsiTheme="minorEastAsia" w:hint="eastAsia"/>
        </w:rPr>
        <w:t>1</w:t>
      </w:r>
      <w:r>
        <w:rPr>
          <w:rFonts w:asciiTheme="minorEastAsia" w:hAnsiTheme="minorEastAsia" w:hint="eastAsia"/>
        </w:rPr>
        <w:t>台</w:t>
      </w:r>
      <w:r>
        <w:rPr>
          <w:rFonts w:asciiTheme="minorEastAsia" w:hAnsiTheme="minorEastAsia" w:hint="eastAsia"/>
        </w:rPr>
        <w:t>一次性配液系统</w:t>
      </w:r>
      <w:r>
        <w:rPr>
          <w:rFonts w:asciiTheme="minorEastAsia" w:hAnsiTheme="minorEastAsia" w:hint="eastAsia"/>
        </w:rPr>
        <w:t>。</w:t>
      </w:r>
    </w:p>
    <w:p w:rsidR="00B402DE" w:rsidRDefault="004B34B6">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w:t>
      </w:r>
      <w:r>
        <w:rPr>
          <w:rFonts w:asciiTheme="minorEastAsia" w:hAnsiTheme="minorEastAsia" w:hint="eastAsia"/>
        </w:rPr>
        <w:t>142</w:t>
      </w:r>
    </w:p>
    <w:p w:rsidR="00B402DE" w:rsidRDefault="004B34B6">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成都蓉生药业有限责任公司</w:t>
      </w:r>
    </w:p>
    <w:p w:rsidR="00B402DE" w:rsidRDefault="004B34B6">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B402DE" w:rsidRDefault="004B34B6">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B402DE" w:rsidRDefault="004B34B6">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应取得厂家授权资质文件或投标方即为厂家。</w:t>
      </w:r>
    </w:p>
    <w:p w:rsidR="00B402DE" w:rsidRDefault="004B34B6">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B402DE" w:rsidRDefault="004B34B6">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12</w:t>
      </w:r>
      <w:r>
        <w:rPr>
          <w:rFonts w:asciiTheme="minorEastAsia" w:hAnsiTheme="minorEastAsia" w:hint="eastAsia"/>
        </w:rPr>
        <w:t>月</w:t>
      </w:r>
      <w:r>
        <w:rPr>
          <w:rFonts w:asciiTheme="minorEastAsia" w:hAnsiTheme="minorEastAsia" w:hint="eastAsia"/>
        </w:rPr>
        <w:t>9</w:t>
      </w:r>
      <w:r>
        <w:rPr>
          <w:rFonts w:asciiTheme="minorEastAsia" w:hAnsiTheme="minorEastAsia" w:hint="eastAsia"/>
        </w:rPr>
        <w:t>日</w:t>
      </w:r>
      <w:r>
        <w:rPr>
          <w:rFonts w:asciiTheme="minorEastAsia" w:hAnsiTheme="minorEastAsia" w:hint="eastAsia"/>
        </w:rPr>
        <w:t>1</w:t>
      </w:r>
      <w:r>
        <w:rPr>
          <w:rFonts w:asciiTheme="minorEastAsia" w:hAnsiTheme="minorEastAsia" w:hint="eastAsia"/>
        </w:rPr>
        <w:t>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B402DE" w:rsidRDefault="004B34B6">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B402DE" w:rsidRDefault="004B34B6">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 xml:space="preserve">A2-701 </w:t>
      </w:r>
    </w:p>
    <w:p w:rsidR="00B402DE" w:rsidRDefault="004B34B6">
      <w:pPr>
        <w:spacing w:before="240" w:line="276" w:lineRule="auto"/>
        <w:rPr>
          <w:rFonts w:asciiTheme="minorEastAsia" w:hAnsiTheme="minorEastAsia"/>
        </w:rPr>
      </w:pP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B402DE" w:rsidRDefault="004B34B6">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p w:rsidR="00B402DE" w:rsidRDefault="00B402DE">
      <w:pPr>
        <w:spacing w:before="240" w:line="480" w:lineRule="exact"/>
        <w:rPr>
          <w:rFonts w:asciiTheme="minorEastAsia" w:hAnsiTheme="minorEastAsia"/>
        </w:rPr>
      </w:pPr>
    </w:p>
    <w:p w:rsidR="00B402DE" w:rsidRDefault="00B402DE">
      <w:pPr>
        <w:spacing w:before="240" w:line="480" w:lineRule="exact"/>
        <w:rPr>
          <w:rFonts w:asciiTheme="minorEastAsia" w:hAnsiTheme="minorEastAsia"/>
        </w:rPr>
      </w:pPr>
    </w:p>
    <w:sectPr w:rsidR="00B402DE">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4B6" w:rsidRDefault="004B34B6">
      <w:r>
        <w:separator/>
      </w:r>
    </w:p>
  </w:endnote>
  <w:endnote w:type="continuationSeparator" w:id="0">
    <w:p w:rsidR="004B34B6" w:rsidRDefault="004B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DE" w:rsidRDefault="004B34B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4B6" w:rsidRDefault="004B34B6">
      <w:r>
        <w:separator/>
      </w:r>
    </w:p>
  </w:footnote>
  <w:footnote w:type="continuationSeparator" w:id="0">
    <w:p w:rsidR="004B34B6" w:rsidRDefault="004B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DE" w:rsidRDefault="004B34B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B34B6"/>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2E4"/>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402DE"/>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6326974"/>
    <w:rsid w:val="27273696"/>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6491C"/>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9D4637E"/>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35213-1777-4BE4-B5E9-81ADD902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41</cp:revision>
  <cp:lastPrinted>2016-11-23T07:02:00Z</cp:lastPrinted>
  <dcterms:created xsi:type="dcterms:W3CDTF">2018-08-27T07:15:00Z</dcterms:created>
  <dcterms:modified xsi:type="dcterms:W3CDTF">2019-12-02T03:22:00Z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