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tabs>
          <w:tab w:val="left" w:pos="1701"/>
          <w:tab w:val="left" w:pos="2268"/>
        </w:tabs>
        <w:snapToGrid w:val="0"/>
        <w:jc w:val="center"/>
        <w:rPr>
          <w:rFonts w:hint="eastAsia" w:ascii="长城小标宋体" w:hAnsi="黑体" w:eastAsia="长城小标宋体"/>
          <w:b/>
          <w:sz w:val="36"/>
          <w:szCs w:val="36"/>
        </w:rPr>
      </w:pPr>
      <w:r>
        <w:rPr>
          <w:rFonts w:hint="eastAsia" w:ascii="长城小标宋体" w:hAnsi="黑体" w:eastAsia="长城小标宋体"/>
          <w:b/>
          <w:sz w:val="36"/>
          <w:szCs w:val="36"/>
        </w:rPr>
        <w:t>北京天坛生物制品股份有限公司抗2019-nCoV</w:t>
      </w:r>
    </w:p>
    <w:p>
      <w:pPr>
        <w:tabs>
          <w:tab w:val="left" w:pos="1701"/>
          <w:tab w:val="left" w:pos="2268"/>
        </w:tabs>
        <w:snapToGrid w:val="0"/>
        <w:jc w:val="center"/>
        <w:rPr>
          <w:rFonts w:ascii="长城小标宋体" w:hAnsi="黑体" w:eastAsia="长城小标宋体"/>
          <w:b/>
          <w:sz w:val="36"/>
          <w:szCs w:val="36"/>
        </w:rPr>
      </w:pPr>
      <w:r>
        <w:rPr>
          <w:rFonts w:hint="eastAsia" w:ascii="长城小标宋体" w:hAnsi="黑体" w:eastAsia="长城小标宋体"/>
          <w:b/>
          <w:sz w:val="36"/>
          <w:szCs w:val="36"/>
        </w:rPr>
        <w:t>病毒灭活血浆临床试验外包项目招议标公告</w:t>
      </w:r>
    </w:p>
    <w:p>
      <w:pPr>
        <w:spacing w:line="480" w:lineRule="exact"/>
        <w:jc w:val="center"/>
        <w:rPr>
          <w:rFonts w:ascii="微软雅黑" w:hAnsi="微软雅黑" w:eastAsia="微软雅黑"/>
          <w:sz w:val="36"/>
          <w:szCs w:val="36"/>
        </w:rPr>
      </w:pPr>
    </w:p>
    <w:p>
      <w:pPr>
        <w:snapToGrid w:val="0"/>
        <w:spacing w:line="360" w:lineRule="auto"/>
        <w:rPr>
          <w:rFonts w:ascii="宋体" w:hAnsi="宋体" w:eastAsia="宋体"/>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抗2019-nCoV病毒灭活血浆临床试验外包项目</w:t>
      </w: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近期拟委托CRO根据国家有关法规要求撰写临床试验研究方案并组织开展抗2019-nCoV病毒灭活血浆治疗重型新型冠状病毒感染患者的有效性及安全性的临床研究，保证试验及数据的真实性、完整性和规范性，并完成临床试验总结报告。</w:t>
      </w:r>
    </w:p>
    <w:p>
      <w:pPr>
        <w:snapToGrid w:val="0"/>
        <w:spacing w:line="360" w:lineRule="auto"/>
        <w:rPr>
          <w:rFonts w:hint="eastAsia" w:ascii="宋体" w:hAnsi="宋体" w:eastAsia="宋体"/>
          <w:lang w:val="en-US" w:eastAsia="zh-CN"/>
        </w:rPr>
      </w:pPr>
      <w:r>
        <w:rPr>
          <w:rFonts w:hint="eastAsia" w:ascii="宋体" w:hAnsi="宋体" w:eastAsia="宋体"/>
          <w:b/>
        </w:rPr>
        <w:t>项目编号：</w:t>
      </w:r>
      <w:r>
        <w:rPr>
          <w:rFonts w:ascii="宋体" w:hAnsi="宋体" w:eastAsia="宋体"/>
        </w:rPr>
        <w:t>M</w:t>
      </w:r>
      <w:r>
        <w:rPr>
          <w:rFonts w:hint="eastAsia" w:ascii="宋体" w:hAnsi="宋体" w:eastAsia="宋体"/>
        </w:rPr>
        <w:t>2020000</w:t>
      </w:r>
      <w:r>
        <w:rPr>
          <w:rFonts w:hint="eastAsia" w:ascii="宋体" w:hAnsi="宋体" w:eastAsia="宋体"/>
          <w:lang w:val="en-US" w:eastAsia="zh-CN"/>
        </w:rPr>
        <w:t>5</w:t>
      </w:r>
    </w:p>
    <w:p>
      <w:pPr>
        <w:snapToGrid w:val="0"/>
        <w:spacing w:line="360" w:lineRule="auto"/>
        <w:rPr>
          <w:rFonts w:ascii="宋体" w:hAnsi="宋体" w:eastAsia="宋体"/>
        </w:rPr>
      </w:pPr>
      <w:r>
        <w:rPr>
          <w:rFonts w:hint="eastAsia" w:ascii="宋体" w:hAnsi="宋体" w:eastAsia="宋体"/>
          <w:b/>
        </w:rPr>
        <w:t>项目方：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rPr>
      </w:pPr>
      <w:r>
        <w:rPr>
          <w:rFonts w:hint="eastAsia" w:ascii="宋体" w:hAnsi="宋体" w:eastAsia="宋体"/>
          <w:b/>
        </w:rPr>
        <w:t>招议标人：</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rPr>
          <w:rFonts w:ascii="宋体" w:hAnsi="宋体" w:eastAsia="宋体"/>
          <w:b/>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（一）投标方资格要求</w:t>
      </w:r>
    </w:p>
    <w:p>
      <w:pPr>
        <w:snapToGrid w:val="0"/>
        <w:spacing w:line="360" w:lineRule="auto"/>
        <w:ind w:firstLine="420" w:firstLineChars="200"/>
        <w:rPr>
          <w:rFonts w:ascii="宋体" w:hAnsi="宋体" w:eastAsia="宋体"/>
        </w:rPr>
      </w:pPr>
      <w:r>
        <w:rPr>
          <w:rFonts w:hint="eastAsia" w:ascii="宋体" w:hAnsi="宋体" w:eastAsia="宋体"/>
        </w:rPr>
        <w:t>投标方</w:t>
      </w:r>
      <w:r>
        <w:rPr>
          <w:rFonts w:ascii="宋体" w:hAnsi="宋体" w:eastAsia="宋体"/>
        </w:rPr>
        <w:t>应为在中国境内注册并具有独立法人资格的合法企业</w:t>
      </w:r>
      <w:r>
        <w:rPr>
          <w:rFonts w:hint="eastAsia" w:ascii="宋体" w:hAnsi="宋体" w:eastAsia="宋体"/>
        </w:rPr>
        <w:t>，</w:t>
      </w:r>
      <w:r>
        <w:rPr>
          <w:rFonts w:ascii="宋体" w:hAnsi="宋体" w:eastAsia="宋体"/>
        </w:rPr>
        <w:t>具有独立承担民事责任的能力</w:t>
      </w:r>
      <w:r>
        <w:rPr>
          <w:rFonts w:hint="eastAsia" w:ascii="宋体" w:hAnsi="宋体" w:eastAsia="宋体"/>
        </w:rPr>
        <w:t>，</w:t>
      </w:r>
      <w:r>
        <w:rPr>
          <w:rFonts w:ascii="宋体" w:hAnsi="宋体" w:eastAsia="宋体"/>
        </w:rPr>
        <w:t>具有良好的商业信誉和健全的财务会计制度</w:t>
      </w:r>
      <w:r>
        <w:rPr>
          <w:rFonts w:hint="eastAsia" w:ascii="宋体" w:hAnsi="宋体" w:eastAsia="宋体"/>
        </w:rPr>
        <w:t>，</w:t>
      </w:r>
      <w:r>
        <w:rPr>
          <w:rFonts w:ascii="宋体" w:hAnsi="宋体" w:eastAsia="宋体"/>
        </w:rPr>
        <w:t>具有履行合同所必须的</w:t>
      </w:r>
      <w:r>
        <w:rPr>
          <w:rFonts w:hint="eastAsia" w:ascii="宋体" w:hAnsi="宋体" w:eastAsia="宋体"/>
        </w:rPr>
        <w:t>设备</w:t>
      </w:r>
      <w:r>
        <w:rPr>
          <w:rFonts w:ascii="宋体" w:hAnsi="宋体" w:eastAsia="宋体"/>
        </w:rPr>
        <w:t>和专业技术能力,有依法缴纳税收和社会保障资金的良好记录</w:t>
      </w:r>
      <w:r>
        <w:rPr>
          <w:rFonts w:hint="eastAsia" w:ascii="宋体" w:hAnsi="宋体" w:eastAsia="宋体"/>
        </w:rPr>
        <w:t>，最近三年内没有发生骗取中标、严重违约等不良行为，没有处于被责令停业，财产被接管、冻结及破产状态，</w:t>
      </w:r>
      <w:r>
        <w:rPr>
          <w:rFonts w:ascii="宋体" w:hAnsi="宋体" w:eastAsia="宋体"/>
        </w:rPr>
        <w:t>近三年内在经营活动中没有重大违法</w:t>
      </w:r>
      <w:r>
        <w:rPr>
          <w:rFonts w:hint="eastAsia" w:ascii="宋体" w:hAnsi="宋体" w:eastAsia="宋体"/>
        </w:rPr>
        <w:t>、</w:t>
      </w:r>
      <w:r>
        <w:rPr>
          <w:rFonts w:ascii="宋体" w:hAnsi="宋体" w:eastAsia="宋体"/>
        </w:rPr>
        <w:t>违规记录,且符合法律、行政法规规定的其他条件</w:t>
      </w:r>
      <w:r>
        <w:rPr>
          <w:rFonts w:hint="eastAsia" w:ascii="宋体" w:hAnsi="宋体" w:eastAsia="宋体"/>
        </w:rPr>
        <w:t>。</w:t>
      </w:r>
    </w:p>
    <w:p>
      <w:pPr>
        <w:snapToGrid w:val="0"/>
        <w:spacing w:line="360" w:lineRule="auto"/>
        <w:ind w:firstLine="420" w:firstLineChars="200"/>
        <w:rPr>
          <w:rFonts w:ascii="宋体" w:hAnsi="宋体" w:eastAsia="宋体"/>
        </w:rPr>
      </w:pPr>
      <w:r>
        <w:rPr>
          <w:rFonts w:hint="eastAsia" w:ascii="宋体" w:hAnsi="宋体" w:eastAsia="宋体"/>
        </w:rPr>
        <w:t>（二）投标方资质要求</w:t>
      </w:r>
    </w:p>
    <w:p>
      <w:pPr>
        <w:snapToGrid w:val="0"/>
        <w:spacing w:line="360" w:lineRule="auto"/>
        <w:ind w:firstLine="420" w:firstLineChars="200"/>
        <w:rPr>
          <w:rFonts w:hint="eastAsia" w:ascii="宋体" w:hAnsi="宋体" w:eastAsia="宋体"/>
        </w:rPr>
      </w:pPr>
      <w:r>
        <w:rPr>
          <w:rFonts w:hint="eastAsia" w:ascii="宋体" w:hAnsi="宋体" w:eastAsia="宋体"/>
        </w:rPr>
        <w:t>1.合同研究组织（CRO）具有临床研究相应资质。行业声誉、既往业绩、财务状况、既往与其他申办者合同履行情况良好。具有抗感染药物临床研究或生物制品临床研究经验。具有武汉驻地服务团队人员，如CRA或CRC等，疫情期间能够合理安排服务人员现场进行临床运营和质量监管。</w:t>
      </w:r>
    </w:p>
    <w:p>
      <w:pPr>
        <w:snapToGrid w:val="0"/>
        <w:spacing w:line="360" w:lineRule="auto"/>
        <w:ind w:firstLine="420" w:firstLineChars="200"/>
        <w:rPr>
          <w:rFonts w:hint="eastAsia" w:ascii="宋体" w:hAnsi="宋体" w:eastAsia="宋体"/>
        </w:rPr>
      </w:pPr>
      <w:r>
        <w:rPr>
          <w:rFonts w:hint="eastAsia" w:ascii="宋体" w:hAnsi="宋体" w:eastAsia="宋体"/>
        </w:rPr>
        <w:t>2</w:t>
      </w:r>
      <w:r>
        <w:rPr>
          <w:rFonts w:hint="eastAsia" w:ascii="宋体" w:hAnsi="宋体" w:eastAsia="宋体"/>
          <w:lang w:eastAsia="zh-CN"/>
        </w:rPr>
        <w:t>.</w:t>
      </w:r>
      <w:r>
        <w:rPr>
          <w:rFonts w:hint="eastAsia" w:ascii="宋体" w:hAnsi="宋体" w:eastAsia="宋体"/>
        </w:rPr>
        <w:t>CRO内部管理符合国家有关法规要求，具有完善的项目管理体系、合理的组织结构和质量管理体系、完整的SOP体系、文档管理体系和电子化临床试验管理系统，资源充足且职责分工明确。</w:t>
      </w:r>
      <w:bookmarkStart w:id="0" w:name="_GoBack"/>
      <w:bookmarkEnd w:id="0"/>
    </w:p>
    <w:p>
      <w:pPr>
        <w:snapToGrid w:val="0"/>
        <w:spacing w:line="360" w:lineRule="auto"/>
        <w:ind w:firstLine="420" w:firstLineChars="200"/>
        <w:rPr>
          <w:rFonts w:hint="eastAsia" w:ascii="宋体" w:hAnsi="宋体" w:eastAsia="宋体"/>
          <w:b w:val="0"/>
        </w:rPr>
      </w:pPr>
      <w:r>
        <w:rPr>
          <w:rFonts w:hint="eastAsia" w:ascii="宋体" w:hAnsi="宋体" w:eastAsia="宋体"/>
          <w:b w:val="0"/>
        </w:rPr>
        <w:t>获取议标文件方式、时间：</w:t>
      </w:r>
    </w:p>
    <w:p>
      <w:pPr>
        <w:snapToGrid w:val="0"/>
        <w:spacing w:line="360" w:lineRule="auto"/>
        <w:ind w:firstLine="420" w:firstLineChars="200"/>
        <w:rPr>
          <w:rFonts w:ascii="宋体" w:hAnsi="宋体" w:eastAsia="宋体"/>
        </w:rPr>
      </w:pPr>
      <w:r>
        <w:rPr>
          <w:rFonts w:hint="eastAsia" w:ascii="宋体" w:hAnsi="宋体" w:eastAsia="宋体"/>
        </w:rPr>
        <w:t>符合上述要求的投标人可于投标截止日期前一个工作日内从以下联系人处获取招议标文件。未</w:t>
      </w:r>
      <w:r>
        <w:rPr>
          <w:rFonts w:ascii="宋体" w:hAnsi="宋体" w:eastAsia="宋体"/>
        </w:rPr>
        <w:t>从</w:t>
      </w:r>
      <w:r>
        <w:rPr>
          <w:rFonts w:hint="eastAsia" w:ascii="宋体" w:hAnsi="宋体" w:eastAsia="宋体"/>
        </w:rPr>
        <w:t>以下</w:t>
      </w:r>
      <w:r>
        <w:rPr>
          <w:rFonts w:ascii="宋体" w:hAnsi="宋体" w:eastAsia="宋体"/>
        </w:rPr>
        <w:t>联系人</w:t>
      </w:r>
      <w:r>
        <w:rPr>
          <w:rFonts w:hint="eastAsia" w:ascii="宋体" w:hAnsi="宋体" w:eastAsia="宋体"/>
        </w:rPr>
        <w:t>处</w:t>
      </w:r>
      <w:r>
        <w:rPr>
          <w:rFonts w:ascii="宋体" w:hAnsi="宋体" w:eastAsia="宋体"/>
        </w:rPr>
        <w:t>获取</w:t>
      </w:r>
      <w:r>
        <w:rPr>
          <w:rFonts w:hint="eastAsia" w:ascii="宋体" w:hAnsi="宋体" w:eastAsia="宋体"/>
        </w:rPr>
        <w:t>招议</w:t>
      </w:r>
      <w:r>
        <w:rPr>
          <w:rFonts w:ascii="宋体" w:hAnsi="宋体" w:eastAsia="宋体"/>
        </w:rPr>
        <w:t>标文件的投标人所投</w:t>
      </w:r>
      <w:r>
        <w:rPr>
          <w:rFonts w:hint="eastAsia" w:ascii="宋体" w:hAnsi="宋体" w:eastAsia="宋体"/>
        </w:rPr>
        <w:t>文件</w:t>
      </w:r>
      <w:r>
        <w:rPr>
          <w:rFonts w:ascii="宋体" w:hAnsi="宋体" w:eastAsia="宋体"/>
        </w:rPr>
        <w:t>将</w:t>
      </w:r>
      <w:r>
        <w:rPr>
          <w:rFonts w:hint="eastAsia" w:ascii="宋体" w:hAnsi="宋体" w:eastAsia="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r>
        <w:rPr>
          <w:rFonts w:ascii="宋体" w:hAnsi="宋体" w:eastAsia="宋体"/>
        </w:rPr>
        <w:t>20</w:t>
      </w:r>
      <w:r>
        <w:rPr>
          <w:rFonts w:hint="eastAsia" w:ascii="宋体" w:hAnsi="宋体" w:eastAsia="宋体"/>
        </w:rPr>
        <w:t>20年</w:t>
      </w:r>
      <w:r>
        <w:rPr>
          <w:rFonts w:hint="eastAsia" w:ascii="宋体" w:hAnsi="宋体" w:eastAsia="宋体"/>
          <w:lang w:val="en-US" w:eastAsia="zh-CN"/>
        </w:rPr>
        <w:t>3</w:t>
      </w:r>
      <w:r>
        <w:rPr>
          <w:rFonts w:hint="eastAsia" w:ascii="宋体" w:hAnsi="宋体" w:eastAsia="宋体"/>
        </w:rPr>
        <w:t>月</w:t>
      </w:r>
      <w:r>
        <w:rPr>
          <w:rFonts w:ascii="宋体" w:hAnsi="宋体" w:eastAsia="宋体"/>
        </w:rPr>
        <w:t>1</w:t>
      </w:r>
      <w:r>
        <w:rPr>
          <w:rFonts w:hint="eastAsia" w:ascii="宋体" w:hAnsi="宋体" w:eastAsia="宋体"/>
          <w:lang w:val="en-US" w:eastAsia="zh-CN"/>
        </w:rPr>
        <w:t>7</w:t>
      </w:r>
      <w:r>
        <w:rPr>
          <w:rFonts w:hint="eastAsia" w:ascii="宋体" w:hAnsi="宋体" w:eastAsia="宋体"/>
        </w:rPr>
        <w:t>日16：30</w:t>
      </w:r>
    </w:p>
    <w:p>
      <w:pPr>
        <w:snapToGrid w:val="0"/>
        <w:spacing w:line="360" w:lineRule="auto"/>
        <w:rPr>
          <w:rFonts w:ascii="宋体" w:hAnsi="宋体" w:eastAsia="宋体"/>
        </w:rPr>
      </w:pPr>
      <w:r>
        <w:rPr>
          <w:rFonts w:hint="eastAsia" w:ascii="宋体" w:hAnsi="宋体" w:eastAsia="宋体"/>
          <w:b/>
        </w:rPr>
        <w:t>投标文件递交：</w:t>
      </w:r>
    </w:p>
    <w:p>
      <w:pPr>
        <w:snapToGrid w:val="0"/>
        <w:spacing w:line="360" w:lineRule="auto"/>
        <w:ind w:firstLine="420" w:firstLineChars="200"/>
        <w:rPr>
          <w:rFonts w:ascii="宋体" w:hAnsi="宋体" w:eastAsia="宋体"/>
        </w:rPr>
      </w:pPr>
      <w:r>
        <w:rPr>
          <w:rFonts w:hint="eastAsia" w:ascii="宋体" w:hAnsi="宋体" w:eastAsia="宋体"/>
        </w:rPr>
        <w:t>投标人应在招议标文件规定的投标截止时间前，将投标文件按招议标文件规定密封后邮寄至以下联系地址，投标截止时间以后送达的投标文件将被拒绝。</w:t>
      </w:r>
    </w:p>
    <w:p>
      <w:pPr>
        <w:snapToGrid w:val="0"/>
        <w:spacing w:line="360" w:lineRule="auto"/>
        <w:rPr>
          <w:rFonts w:ascii="宋体" w:hAnsi="宋体" w:eastAsia="宋体"/>
          <w:b/>
        </w:rPr>
      </w:pPr>
      <w:r>
        <w:rPr>
          <w:rFonts w:hint="eastAsia" w:ascii="宋体" w:hAnsi="宋体" w:eastAsia="宋体"/>
          <w:b/>
        </w:rPr>
        <w:t>投标文件送达地址：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p>
    <w:p>
      <w:pPr>
        <w:snapToGrid w:val="0"/>
        <w:spacing w:line="360" w:lineRule="auto"/>
        <w:ind w:firstLine="420" w:firstLineChars="200"/>
        <w:rPr>
          <w:rFonts w:ascii="宋体" w:hAnsi="宋体" w:eastAsia="宋体"/>
        </w:rPr>
      </w:pPr>
      <w:r>
        <w:rPr>
          <w:rFonts w:hint="eastAsia" w:ascii="宋体" w:hAnsi="宋体" w:eastAsia="宋体"/>
        </w:rPr>
        <w:t>联系人：穆先生 028-88613373邮箱：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0650"/>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7E52FE"/>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071F8"/>
    <w:rsid w:val="00A13CB8"/>
    <w:rsid w:val="00A14C83"/>
    <w:rsid w:val="00A51345"/>
    <w:rsid w:val="00A53CCC"/>
    <w:rsid w:val="00A561E8"/>
    <w:rsid w:val="00A61EDA"/>
    <w:rsid w:val="00A6445B"/>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003B"/>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0FF33CE"/>
    <w:rsid w:val="047955B2"/>
    <w:rsid w:val="0AFA6A2D"/>
    <w:rsid w:val="0E96649A"/>
    <w:rsid w:val="0F9043F2"/>
    <w:rsid w:val="13A43796"/>
    <w:rsid w:val="14944E0D"/>
    <w:rsid w:val="149B79CC"/>
    <w:rsid w:val="166F2CB7"/>
    <w:rsid w:val="17BB503D"/>
    <w:rsid w:val="1A8F7326"/>
    <w:rsid w:val="1C4023CF"/>
    <w:rsid w:val="20B30832"/>
    <w:rsid w:val="20EF4F6C"/>
    <w:rsid w:val="210645D1"/>
    <w:rsid w:val="24D42BAE"/>
    <w:rsid w:val="25FF5DA7"/>
    <w:rsid w:val="2EEE2835"/>
    <w:rsid w:val="30F03533"/>
    <w:rsid w:val="325A2D67"/>
    <w:rsid w:val="33DB184E"/>
    <w:rsid w:val="384D3E69"/>
    <w:rsid w:val="41F7409E"/>
    <w:rsid w:val="426A268E"/>
    <w:rsid w:val="431843CB"/>
    <w:rsid w:val="464C093A"/>
    <w:rsid w:val="467F2308"/>
    <w:rsid w:val="52374280"/>
    <w:rsid w:val="57751DCE"/>
    <w:rsid w:val="57F805D2"/>
    <w:rsid w:val="58BC21A1"/>
    <w:rsid w:val="592B08F7"/>
    <w:rsid w:val="654D39C2"/>
    <w:rsid w:val="672A72A5"/>
    <w:rsid w:val="68263CE8"/>
    <w:rsid w:val="6A1738F7"/>
    <w:rsid w:val="6C9859E3"/>
    <w:rsid w:val="71A00C1A"/>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776</Characters>
  <Lines>6</Lines>
  <Paragraphs>1</Paragraphs>
  <TotalTime>10</TotalTime>
  <ScaleCrop>false</ScaleCrop>
  <LinksUpToDate>false</LinksUpToDate>
  <CharactersWithSpaces>911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2020-03-11T02:48:21Z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