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ascii="长城小标宋体" w:hAnsi="黑体" w:eastAsia="长城小标宋体"/>
          <w:b/>
          <w:sz w:val="36"/>
          <w:szCs w:val="36"/>
        </w:rPr>
      </w:pPr>
      <w:r>
        <w:rPr>
          <w:rFonts w:hint="eastAsia" w:ascii="长城小标宋体" w:hAnsi="黑体" w:eastAsia="长城小标宋体"/>
          <w:b/>
          <w:sz w:val="36"/>
          <w:szCs w:val="36"/>
        </w:rPr>
        <w:t>北京天坛生物制品股份有限公司</w:t>
      </w:r>
    </w:p>
    <w:p>
      <w:pPr>
        <w:tabs>
          <w:tab w:val="left" w:pos="1701"/>
          <w:tab w:val="left" w:pos="2268"/>
        </w:tabs>
        <w:snapToGrid w:val="0"/>
        <w:ind w:right="-178" w:rightChars="-85"/>
        <w:jc w:val="center"/>
        <w:rPr>
          <w:rFonts w:ascii="长城小标宋体" w:hAnsi="黑体" w:eastAsia="长城小标宋体"/>
          <w:b/>
          <w:sz w:val="36"/>
          <w:szCs w:val="36"/>
        </w:rPr>
      </w:pPr>
      <w:r>
        <w:rPr>
          <w:rFonts w:hint="eastAsia" w:ascii="长城小标宋体" w:hAnsi="黑体" w:eastAsia="长城小标宋体"/>
          <w:b/>
          <w:sz w:val="36"/>
          <w:szCs w:val="36"/>
        </w:rPr>
        <w:t>M2020000</w:t>
      </w:r>
      <w:r>
        <w:rPr>
          <w:rFonts w:hint="eastAsia" w:ascii="长城小标宋体" w:hAnsi="黑体" w:eastAsia="长城小标宋体"/>
          <w:b/>
          <w:sz w:val="36"/>
          <w:szCs w:val="36"/>
          <w:lang w:val="en-US" w:eastAsia="zh-CN"/>
        </w:rPr>
        <w:t>8</w:t>
      </w:r>
      <w:r>
        <w:rPr>
          <w:rFonts w:hint="eastAsia" w:ascii="长城小标宋体" w:hAnsi="黑体" w:eastAsia="长城小标宋体"/>
          <w:b/>
          <w:sz w:val="36"/>
          <w:szCs w:val="36"/>
        </w:rPr>
        <w:t>专项法律顾问选聘</w:t>
      </w:r>
      <w:r>
        <w:rPr>
          <w:rFonts w:hint="eastAsia" w:ascii="长城小标宋体" w:hAnsi="黑体" w:eastAsia="长城小标宋体"/>
          <w:b/>
          <w:sz w:val="36"/>
          <w:szCs w:val="36"/>
          <w:lang w:val="en-US" w:eastAsia="zh-CN"/>
        </w:rPr>
        <w:t>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长城小标宋体" w:hAnsi="黑体" w:eastAsia="长城小标宋体"/>
          <w:b/>
          <w:sz w:val="36"/>
          <w:szCs w:val="36"/>
        </w:rPr>
        <w:t>招议标公告</w:t>
      </w:r>
    </w:p>
    <w:p>
      <w:pPr>
        <w:tabs>
          <w:tab w:val="left" w:pos="1701"/>
          <w:tab w:val="left" w:pos="2268"/>
        </w:tabs>
        <w:snapToGrid w:val="0"/>
        <w:ind w:left="-199" w:leftChars="-95" w:right="19" w:rightChars="9"/>
        <w:jc w:val="center"/>
        <w:rPr>
          <w:rFonts w:ascii="长城小标宋体" w:hAnsi="黑体" w:eastAsia="长城小标宋体"/>
          <w:b/>
          <w:sz w:val="36"/>
          <w:szCs w:val="36"/>
        </w:rPr>
      </w:pPr>
    </w:p>
    <w:p>
      <w:pPr>
        <w:spacing w:line="480" w:lineRule="exact"/>
        <w:jc w:val="center"/>
        <w:rPr>
          <w:rFonts w:ascii="微软雅黑" w:hAnsi="微软雅黑" w:eastAsia="微软雅黑"/>
          <w:sz w:val="36"/>
          <w:szCs w:val="36"/>
        </w:rPr>
      </w:pPr>
    </w:p>
    <w:p>
      <w:pPr>
        <w:snapToGrid w:val="0"/>
        <w:spacing w:line="360" w:lineRule="auto"/>
        <w:rPr>
          <w:rFonts w:ascii="宋体" w:hAnsi="宋体" w:eastAsia="宋体"/>
        </w:rPr>
      </w:pPr>
      <w:r>
        <w:rPr>
          <w:rFonts w:hint="eastAsia" w:asciiTheme="minorEastAsia" w:hAnsiTheme="minorEastAsia"/>
          <w:b/>
        </w:rPr>
        <w:t>项目名称</w:t>
      </w:r>
      <w:r>
        <w:rPr>
          <w:rFonts w:hint="eastAsia" w:asciiTheme="minorEastAsia" w:hAnsiTheme="minorEastAsia"/>
        </w:rPr>
        <w:t>：</w:t>
      </w:r>
      <w:r>
        <w:rPr>
          <w:rFonts w:hint="eastAsia" w:ascii="宋体" w:hAnsi="宋体" w:eastAsia="宋体"/>
          <w:sz w:val="21"/>
          <w:szCs w:val="22"/>
          <w:lang w:val="en-US" w:eastAsia="zh-CN"/>
        </w:rPr>
        <w:t>M20200008</w:t>
      </w:r>
      <w:r>
        <w:rPr>
          <w:rFonts w:hint="eastAsia" w:ascii="宋体" w:hAnsi="宋体" w:eastAsia="宋体"/>
          <w:sz w:val="21"/>
          <w:szCs w:val="22"/>
        </w:rPr>
        <w:t>专项法律顾问选聘项目</w:t>
      </w:r>
    </w:p>
    <w:p>
      <w:pPr>
        <w:pStyle w:val="12"/>
        <w:snapToGrid w:val="0"/>
        <w:spacing w:line="360" w:lineRule="auto"/>
        <w:ind w:firstLine="0" w:firstLineChars="0"/>
        <w:rPr>
          <w:rFonts w:ascii="宋体" w:hAnsi="宋体" w:eastAsia="宋体"/>
        </w:rPr>
      </w:pPr>
      <w:r>
        <w:rPr>
          <w:rFonts w:hint="eastAsia" w:asciiTheme="minorEastAsia" w:hAnsiTheme="minorEastAsia" w:eastAsiaTheme="minorEastAsia" w:cstheme="minorBidi"/>
          <w:b/>
          <w:color w:val="auto"/>
          <w:kern w:val="2"/>
          <w:sz w:val="21"/>
          <w:szCs w:val="22"/>
        </w:rPr>
        <w:t>采购内容：</w:t>
      </w:r>
      <w:r>
        <w:rPr>
          <w:rFonts w:hint="eastAsia" w:hAnsi="宋体" w:cstheme="minorBidi"/>
          <w:color w:val="auto"/>
          <w:kern w:val="2"/>
          <w:sz w:val="21"/>
          <w:szCs w:val="22"/>
        </w:rPr>
        <w:t>北京天坛生物制品股份有限公司下属成都蓉生</w:t>
      </w:r>
      <w:r>
        <w:rPr>
          <w:rFonts w:hint="eastAsia" w:hAnsi="宋体" w:cstheme="minorBidi"/>
          <w:color w:val="auto"/>
          <w:kern w:val="2"/>
          <w:sz w:val="21"/>
          <w:szCs w:val="22"/>
          <w:lang w:val="en-US" w:eastAsia="zh-CN"/>
        </w:rPr>
        <w:t>药业</w:t>
      </w:r>
      <w:r>
        <w:rPr>
          <w:rFonts w:hint="eastAsia" w:hAnsi="宋体" w:cstheme="minorBidi"/>
          <w:color w:val="auto"/>
          <w:kern w:val="2"/>
          <w:sz w:val="21"/>
          <w:szCs w:val="22"/>
        </w:rPr>
        <w:t>有限责任公司因</w:t>
      </w:r>
      <w:r>
        <w:rPr>
          <w:rFonts w:hint="eastAsia" w:hAnsi="宋体" w:cstheme="minorBidi"/>
          <w:color w:val="auto"/>
          <w:kern w:val="2"/>
          <w:sz w:val="21"/>
          <w:szCs w:val="22"/>
          <w:lang w:val="en-US" w:eastAsia="zh-CN"/>
        </w:rPr>
        <w:t>工作</w:t>
      </w:r>
      <w:r>
        <w:rPr>
          <w:rFonts w:hint="eastAsia" w:hAnsi="宋体" w:cstheme="minorBidi"/>
          <w:color w:val="auto"/>
          <w:kern w:val="2"/>
          <w:sz w:val="21"/>
          <w:szCs w:val="22"/>
        </w:rPr>
        <w:t>需要</w:t>
      </w:r>
      <w:r>
        <w:rPr>
          <w:rFonts w:hint="eastAsia" w:hAnsi="宋体" w:cstheme="minorBidi"/>
          <w:color w:val="auto"/>
          <w:kern w:val="2"/>
          <w:sz w:val="21"/>
          <w:szCs w:val="22"/>
          <w:lang w:val="en-US"/>
        </w:rPr>
        <w:t>，</w:t>
      </w:r>
      <w:r>
        <w:rPr>
          <w:rFonts w:hint="eastAsia" w:hAnsi="宋体" w:cstheme="minorBidi"/>
          <w:color w:val="auto"/>
          <w:kern w:val="2"/>
          <w:sz w:val="21"/>
          <w:szCs w:val="22"/>
          <w:lang w:val="en-US" w:eastAsia="zh-CN"/>
        </w:rPr>
        <w:t>近期拟</w:t>
      </w:r>
      <w:r>
        <w:rPr>
          <w:rFonts w:hint="eastAsia" w:hAnsi="宋体" w:cstheme="minorBidi"/>
          <w:color w:val="auto"/>
          <w:kern w:val="2"/>
          <w:sz w:val="21"/>
          <w:szCs w:val="22"/>
        </w:rPr>
        <w:t>选聘</w:t>
      </w:r>
      <w:r>
        <w:rPr>
          <w:rFonts w:hint="eastAsia" w:hAnsi="宋体" w:cstheme="minorBidi"/>
          <w:color w:val="auto"/>
          <w:kern w:val="2"/>
          <w:sz w:val="21"/>
          <w:szCs w:val="22"/>
          <w:u w:val="none"/>
        </w:rPr>
        <w:t>律师事务所开展知识产权专项调查</w:t>
      </w:r>
      <w:r>
        <w:rPr>
          <w:rFonts w:hint="eastAsia" w:hAnsi="宋体" w:cstheme="minorBidi"/>
          <w:color w:val="auto"/>
          <w:kern w:val="2"/>
          <w:sz w:val="21"/>
          <w:szCs w:val="22"/>
        </w:rPr>
        <w:t>。</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2020000</w:t>
      </w:r>
      <w:r>
        <w:rPr>
          <w:rFonts w:hint="eastAsia" w:ascii="宋体" w:hAnsi="宋体" w:eastAsia="宋体"/>
          <w:lang w:val="en-US" w:eastAsia="zh-CN"/>
        </w:rPr>
        <w:t>8</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cstheme="minorBidi"/>
          <w:color w:val="auto"/>
          <w:kern w:val="2"/>
          <w:sz w:val="21"/>
          <w:szCs w:val="22"/>
          <w:lang w:val="en-US" w:eastAsia="zh-CN" w:bidi="ar-SA"/>
        </w:rPr>
        <w:t>成都蓉生药业有限责任公司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sz w:val="21"/>
          <w:szCs w:val="22"/>
        </w:rPr>
        <w:t>投标方应为在中国注册成立的律师事务所，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pPr>
        <w:snapToGrid w:val="0"/>
        <w:spacing w:line="360" w:lineRule="auto"/>
        <w:ind w:firstLine="420" w:firstLineChars="200"/>
        <w:rPr>
          <w:rFonts w:ascii="宋体" w:hAnsi="宋体" w:eastAsia="宋体"/>
        </w:rPr>
      </w:pPr>
      <w:r>
        <w:rPr>
          <w:rFonts w:hint="eastAsia" w:ascii="宋体" w:hAnsi="宋体" w:eastAsia="宋体"/>
        </w:rPr>
        <w:t>（二）投标方资质要求</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1.竞标人为在中华人民共和国内注册成立的律师事务所；</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为本次服务团队应当具有知识产权法学功底和生物、医药技术等多行业知识背景，对知识产权尽调、专利侵权分析、技术开发、技术转让等知识产权法律事项具备丰富的实践经验，长期担任医药企业、上市公司常年法律顾问；</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3.投标方应拥有能够承担项目的项目团队人员，成员应具备三年以上的从业经验，且项目团队人员人数应在项目期间固定不变；</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4.竞标人依法缴纳税款和社会保险，并且无其它限制投标情形；</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5.商业信誉良好，无不良记录；</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6.法律法规规定的其他条件。</w:t>
      </w:r>
    </w:p>
    <w:p>
      <w:pPr>
        <w:snapToGrid w:val="0"/>
        <w:spacing w:line="360" w:lineRule="auto"/>
        <w:ind w:firstLine="420" w:firstLineChars="200"/>
        <w:rPr>
          <w:rFonts w:hint="eastAsia" w:ascii="宋体" w:hAnsi="宋体" w:eastAsia="宋体"/>
          <w:b w:val="0"/>
        </w:rPr>
      </w:pPr>
      <w:r>
        <w:rPr>
          <w:rFonts w:hint="eastAsia" w:ascii="宋体" w:hAnsi="宋体" w:eastAsia="宋体"/>
          <w:b w:val="0"/>
        </w:rPr>
        <w:t>获取议标文件方式、时间：</w:t>
      </w:r>
    </w:p>
    <w:p>
      <w:pPr>
        <w:snapToGrid w:val="0"/>
        <w:spacing w:line="360" w:lineRule="auto"/>
        <w:ind w:firstLine="420" w:firstLineChars="200"/>
        <w:rPr>
          <w:rFonts w:hint="eastAsia" w:ascii="宋体" w:hAnsi="宋体" w:eastAsia="宋体"/>
          <w:b/>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w:t>
      </w:r>
      <w:bookmarkStart w:id="0" w:name="_GoBack"/>
      <w:bookmarkEnd w:id="0"/>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投标人应在招议标文件规定的投标截止时间前，将投标文件按招议标文件规定密封后邮寄至以下联系地址，投标截止时间以后送达的投标文件将被拒绝。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633"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1AE1189"/>
    <w:rsid w:val="01D76167"/>
    <w:rsid w:val="047955B2"/>
    <w:rsid w:val="06CB111D"/>
    <w:rsid w:val="0AFA6A2D"/>
    <w:rsid w:val="0E96649A"/>
    <w:rsid w:val="0F9043F2"/>
    <w:rsid w:val="13A43796"/>
    <w:rsid w:val="14944E0D"/>
    <w:rsid w:val="149B79CC"/>
    <w:rsid w:val="17BB503D"/>
    <w:rsid w:val="19E44350"/>
    <w:rsid w:val="1A8F7326"/>
    <w:rsid w:val="1A9C0631"/>
    <w:rsid w:val="1C4023CF"/>
    <w:rsid w:val="1CEC0B81"/>
    <w:rsid w:val="1D442043"/>
    <w:rsid w:val="20B30832"/>
    <w:rsid w:val="20EF4F6C"/>
    <w:rsid w:val="210645D1"/>
    <w:rsid w:val="24D42BAE"/>
    <w:rsid w:val="25FF5DA7"/>
    <w:rsid w:val="281B0A39"/>
    <w:rsid w:val="2E83729E"/>
    <w:rsid w:val="30F03533"/>
    <w:rsid w:val="325A2D67"/>
    <w:rsid w:val="33DB184E"/>
    <w:rsid w:val="384D3E69"/>
    <w:rsid w:val="41F7409E"/>
    <w:rsid w:val="426A268E"/>
    <w:rsid w:val="44D15C8B"/>
    <w:rsid w:val="464C093A"/>
    <w:rsid w:val="497B1987"/>
    <w:rsid w:val="52374280"/>
    <w:rsid w:val="57751DCE"/>
    <w:rsid w:val="57F805D2"/>
    <w:rsid w:val="58BC21A1"/>
    <w:rsid w:val="58C52631"/>
    <w:rsid w:val="5B4D53B6"/>
    <w:rsid w:val="5BD01074"/>
    <w:rsid w:val="654D39C2"/>
    <w:rsid w:val="68263CE8"/>
    <w:rsid w:val="6A1738F7"/>
    <w:rsid w:val="6C9859E3"/>
    <w:rsid w:val="6D737B0F"/>
    <w:rsid w:val="71A00C1A"/>
    <w:rsid w:val="72810932"/>
    <w:rsid w:val="74833802"/>
    <w:rsid w:val="76C37BDC"/>
    <w:rsid w:val="76CC58D3"/>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1</TotalTime>
  <ScaleCrop>false</ScaleCrop>
  <LinksUpToDate>false</LinksUpToDate>
  <CharactersWithSpaces>911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2020-03-26T08:05:22Z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